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ЕКАТЕРИНИНСКОГО СЕЛЬСКОГО ПОСЕЛЕНИЯ ТАРСКОГО МУНИЦИПАЛЬНОГО РАЙОНА  ОМСКОЙ ОБЛАСТИ</w:t>
      </w:r>
    </w:p>
    <w:p>
      <w:pPr>
        <w:jc w:val="center"/>
        <w:rPr>
          <w:b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ПОСТАНОВЛЕНИЕ </w:t>
      </w:r>
      <w:r>
        <w:rPr>
          <w:rFonts w:hint="default"/>
          <w:b/>
          <w:sz w:val="28"/>
          <w:szCs w:val="28"/>
          <w:lang w:val="ru-RU"/>
        </w:rPr>
        <w:t>(проект)</w:t>
      </w:r>
    </w:p>
    <w:p>
      <w:pPr>
        <w:spacing w:line="240" w:lineRule="exact"/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______</w:t>
      </w:r>
      <w:r>
        <w:rPr>
          <w:sz w:val="28"/>
          <w:szCs w:val="28"/>
        </w:rPr>
        <w:t xml:space="preserve"> 2024 года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___</w:t>
      </w:r>
      <w:bookmarkStart w:id="0" w:name="_GoBack"/>
      <w:bookmarkEnd w:id="0"/>
    </w:p>
    <w:p>
      <w:pPr>
        <w:pStyle w:val="11"/>
        <w:ind w:firstLine="540"/>
        <w:jc w:val="both"/>
        <w:outlineLvl w:val="0"/>
        <w:rPr>
          <w:sz w:val="28"/>
          <w:szCs w:val="28"/>
        </w:rPr>
      </w:pPr>
    </w:p>
    <w:p>
      <w:pPr>
        <w:pStyle w:val="5"/>
        <w:tabs>
          <w:tab w:val="left" w:pos="890"/>
        </w:tabs>
        <w:ind w:right="41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 от 01.12.2020 № 84 «Об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услуги </w:t>
      </w:r>
      <w:r>
        <w:rPr>
          <w:sz w:val="28"/>
          <w:szCs w:val="28"/>
        </w:rPr>
        <w:t>«Выдача разрешений на использование земель или земельных участков, находящихся в муниципальной собственности без предоставления земельных участков</w:t>
      </w:r>
      <w:r>
        <w:rPr>
          <w:spacing w:val="45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 </w:t>
      </w:r>
      <w:r>
        <w:rPr>
          <w:sz w:val="28"/>
          <w:szCs w:val="28"/>
        </w:rPr>
        <w:t>установления</w:t>
      </w:r>
      <w:r>
        <w:rPr>
          <w:spacing w:val="46"/>
          <w:sz w:val="28"/>
          <w:szCs w:val="28"/>
        </w:rPr>
        <w:t xml:space="preserve">  </w:t>
      </w:r>
      <w:r>
        <w:rPr>
          <w:sz w:val="28"/>
          <w:szCs w:val="28"/>
        </w:rPr>
        <w:t>сервитута,</w:t>
      </w:r>
      <w:r>
        <w:rPr>
          <w:spacing w:val="45"/>
          <w:sz w:val="28"/>
          <w:szCs w:val="28"/>
        </w:rPr>
        <w:t xml:space="preserve">  </w:t>
      </w:r>
      <w:r>
        <w:rPr>
          <w:sz w:val="28"/>
          <w:szCs w:val="28"/>
        </w:rPr>
        <w:t>публичного</w:t>
      </w:r>
      <w:r>
        <w:rPr>
          <w:spacing w:val="45"/>
          <w:sz w:val="28"/>
          <w:szCs w:val="28"/>
        </w:rPr>
        <w:t xml:space="preserve">  </w:t>
      </w:r>
      <w:r>
        <w:rPr>
          <w:sz w:val="28"/>
          <w:szCs w:val="28"/>
        </w:rPr>
        <w:t>сервитута»</w:t>
      </w:r>
    </w:p>
    <w:p>
      <w:pPr>
        <w:pStyle w:val="5"/>
        <w:spacing w:before="1"/>
        <w:ind w:left="101" w:right="164" w:firstLine="689"/>
        <w:jc w:val="both"/>
        <w:rPr>
          <w:sz w:val="28"/>
          <w:szCs w:val="28"/>
        </w:rPr>
      </w:pPr>
    </w:p>
    <w:p>
      <w:pPr>
        <w:pStyle w:val="5"/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Земельным кодексом Российской Федерации, Федеральным законом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27.07.2010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услуг», Федеральным законом от 06.10.2003 № 131-ФЗ «Об общих принципах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ПОСТАНОВЛЯЕТ:</w:t>
      </w:r>
    </w:p>
    <w:p>
      <w:pPr>
        <w:pStyle w:val="5"/>
        <w:spacing w:before="1"/>
        <w:ind w:left="101" w:right="164" w:firstLine="689"/>
        <w:jc w:val="both"/>
        <w:rPr>
          <w:i/>
        </w:rPr>
      </w:pPr>
    </w:p>
    <w:p>
      <w:pPr>
        <w:pStyle w:val="9"/>
        <w:widowControl/>
        <w:numPr>
          <w:ilvl w:val="0"/>
          <w:numId w:val="1"/>
        </w:numPr>
        <w:tabs>
          <w:tab w:val="left" w:pos="0"/>
        </w:tabs>
        <w:autoSpaceDE/>
        <w:spacing w:before="1"/>
        <w:ind w:left="101" w:firstLine="689"/>
        <w:rPr>
          <w:sz w:val="28"/>
          <w:szCs w:val="28"/>
        </w:rPr>
      </w:pPr>
      <w:r>
        <w:rPr>
          <w:sz w:val="28"/>
          <w:szCs w:val="28"/>
        </w:rPr>
        <w:t>Подпункт 25 пункта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Постановлением Администрации  Екатерининского сельского поселения Тарского муниципального района Омской области от 01.12.2020 № 84, изложить в следующей </w:t>
      </w:r>
      <w:r>
        <w:rPr>
          <w:spacing w:val="-2"/>
          <w:sz w:val="28"/>
          <w:szCs w:val="28"/>
        </w:rPr>
        <w:t>редакции:</w:t>
      </w:r>
    </w:p>
    <w:p>
      <w:pPr>
        <w:pStyle w:val="5"/>
        <w:ind w:left="101"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строительство.».</w:t>
      </w:r>
    </w:p>
    <w:p>
      <w:pPr>
        <w:pStyle w:val="12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«Интернет».</w:t>
      </w:r>
    </w:p>
    <w:p>
      <w:pPr>
        <w:tabs>
          <w:tab w:val="left" w:pos="1271"/>
          <w:tab w:val="left" w:pos="9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за исполнением постановления оставляю за собой.</w:t>
      </w:r>
    </w:p>
    <w:p>
      <w:pPr>
        <w:pStyle w:val="5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sectPr>
      <w:pgSz w:w="11910" w:h="16840"/>
      <w:pgMar w:top="1134" w:right="567" w:bottom="567" w:left="158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47326"/>
    <w:multiLevelType w:val="multilevel"/>
    <w:tmpl w:val="2F547326"/>
    <w:lvl w:ilvl="0" w:tentative="0">
      <w:start w:val="1"/>
      <w:numFmt w:val="decimal"/>
      <w:lvlText w:val="%1."/>
      <w:lvlJc w:val="left"/>
      <w:pPr>
        <w:ind w:left="900" w:hanging="360"/>
      </w:pPr>
    </w:lvl>
    <w:lvl w:ilvl="1" w:tentative="0">
      <w:start w:val="1"/>
      <w:numFmt w:val="decimal"/>
      <w:isLgl/>
      <w:lvlText w:val="%1.%2."/>
      <w:lvlJc w:val="left"/>
      <w:pPr>
        <w:ind w:left="1260" w:hanging="720"/>
      </w:p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</w:lvl>
    <w:lvl w:ilvl="3" w:tentative="0">
      <w:start w:val="1"/>
      <w:numFmt w:val="decimal"/>
      <w:isLgl/>
      <w:lvlText w:val="%1.%2.%3.%4."/>
      <w:lvlJc w:val="left"/>
      <w:pPr>
        <w:ind w:left="1620" w:hanging="1080"/>
      </w:p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98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34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34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48BF"/>
    <w:rsid w:val="00237A61"/>
    <w:rsid w:val="00465391"/>
    <w:rsid w:val="005304E1"/>
    <w:rsid w:val="00801370"/>
    <w:rsid w:val="008D2A60"/>
    <w:rsid w:val="008E05E7"/>
    <w:rsid w:val="00966446"/>
    <w:rsid w:val="00982AC3"/>
    <w:rsid w:val="00B95873"/>
    <w:rsid w:val="00D41A7B"/>
    <w:rsid w:val="00DD5D92"/>
    <w:rsid w:val="00F348BF"/>
    <w:rsid w:val="152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7"/>
    <w:qFormat/>
    <w:uiPriority w:val="1"/>
    <w:rPr>
      <w:sz w:val="26"/>
      <w:szCs w:val="26"/>
    </w:rPr>
  </w:style>
  <w:style w:type="paragraph" w:styleId="6">
    <w:name w:val="Title"/>
    <w:basedOn w:val="1"/>
    <w:link w:val="8"/>
    <w:qFormat/>
    <w:uiPriority w:val="1"/>
    <w:pPr>
      <w:ind w:left="101"/>
    </w:pPr>
    <w:rPr>
      <w:b/>
      <w:bCs/>
      <w:sz w:val="28"/>
      <w:szCs w:val="28"/>
    </w:rPr>
  </w:style>
  <w:style w:type="character" w:customStyle="1" w:styleId="7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6"/>
      <w:szCs w:val="26"/>
    </w:rPr>
  </w:style>
  <w:style w:type="character" w:customStyle="1" w:styleId="8">
    <w:name w:val="Название Знак"/>
    <w:basedOn w:val="2"/>
    <w:link w:val="6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">
    <w:name w:val="List Paragraph"/>
    <w:basedOn w:val="1"/>
    <w:qFormat/>
    <w:uiPriority w:val="99"/>
    <w:pPr>
      <w:ind w:left="101" w:right="164" w:firstLine="709"/>
      <w:jc w:val="both"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customStyle="1" w:styleId="11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2">
    <w:name w:val="headertext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1988</Characters>
  <Lines>16</Lines>
  <Paragraphs>4</Paragraphs>
  <TotalTime>13</TotalTime>
  <ScaleCrop>false</ScaleCrop>
  <LinksUpToDate>false</LinksUpToDate>
  <CharactersWithSpaces>2332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2024-02-13T10:48:00Z</dcterms:created>
  <dc:creator>USER</dc:creator>
  <cp:lastModifiedBy>User</cp:lastModifiedBy>
  <cp:lastPrinted>2024-02-28T06:32:00Z</cp:lastPrinted>
  <dcterms:modified xsi:type="dcterms:W3CDTF">2024-06-11T06:02:06Z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1498EA5C86CC467A823DFD55AC98E916_12</vt:lpwstr>
  </property>
</Properties>
</file>